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06AB0" w14:textId="77777777" w:rsidR="0048785E" w:rsidRDefault="0048785E" w:rsidP="0048785E">
      <w:pPr>
        <w:pStyle w:val="Textoindependiente"/>
        <w:spacing w:line="360" w:lineRule="auto"/>
        <w:jc w:val="center"/>
        <w:rPr>
          <w:b/>
          <w:bCs/>
          <w:sz w:val="24"/>
          <w:szCs w:val="24"/>
          <w:lang w:val="es-ES" w:eastAsia="es-ES"/>
        </w:rPr>
      </w:pPr>
      <w:r>
        <w:rPr>
          <w:b/>
          <w:bCs/>
          <w:sz w:val="24"/>
          <w:szCs w:val="24"/>
          <w:lang w:val="es-ES" w:eastAsia="es-ES"/>
        </w:rPr>
        <w:t>ACUERDO DE TRANSFERENCIA DE MATERIAL [Proveedor] –[Receptor]</w:t>
      </w:r>
    </w:p>
    <w:p w14:paraId="6BC9C5F7" w14:textId="77777777" w:rsidR="0048785E" w:rsidRPr="001447E4" w:rsidRDefault="0048785E" w:rsidP="0048785E">
      <w:pPr>
        <w:pStyle w:val="Textoindependiente"/>
        <w:spacing w:line="360" w:lineRule="auto"/>
        <w:jc w:val="center"/>
        <w:rPr>
          <w:lang w:val="es-AR"/>
        </w:rPr>
      </w:pPr>
    </w:p>
    <w:p w14:paraId="36BC8161" w14:textId="77777777" w:rsidR="0048785E" w:rsidRPr="00A14F4C" w:rsidRDefault="0048785E" w:rsidP="0048785E">
      <w:pPr>
        <w:pStyle w:val="Textoindependiente"/>
        <w:spacing w:line="360" w:lineRule="auto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 xml:space="preserve">Este Acuerdo de Transferencia de Material (“ATM”) se realiza, entre …………(“Receptor”), DNI ……, con </w:t>
      </w:r>
      <w:r>
        <w:rPr>
          <w:sz w:val="24"/>
          <w:szCs w:val="24"/>
          <w:lang w:val="es-ES"/>
        </w:rPr>
        <w:t xml:space="preserve">domicilio legal en………… </w:t>
      </w:r>
      <w:r>
        <w:rPr>
          <w:sz w:val="24"/>
          <w:szCs w:val="24"/>
          <w:lang w:val="es-ES" w:eastAsia="es-ES"/>
        </w:rPr>
        <w:t xml:space="preserve">y [nombre del proveedor] (“Proveedor”), DNI ………………, </w:t>
      </w:r>
      <w:r>
        <w:rPr>
          <w:sz w:val="24"/>
          <w:szCs w:val="24"/>
          <w:lang w:val="es-ES"/>
        </w:rPr>
        <w:t xml:space="preserve">con domicilio legal en [dirección], a los efectos de la validez de toda notificación judicial y administrativa. </w:t>
      </w:r>
    </w:p>
    <w:p w14:paraId="78BC2866" w14:textId="77777777" w:rsidR="0048785E" w:rsidRPr="001447E4" w:rsidRDefault="0048785E" w:rsidP="0048785E">
      <w:pPr>
        <w:pStyle w:val="Textoindependiente"/>
        <w:spacing w:line="360" w:lineRule="auto"/>
        <w:jc w:val="both"/>
        <w:rPr>
          <w:lang w:val="es-AR"/>
        </w:rPr>
      </w:pPr>
      <w:r>
        <w:rPr>
          <w:sz w:val="24"/>
          <w:szCs w:val="24"/>
          <w:lang w:val="es-ES" w:eastAsia="es-ES"/>
        </w:rPr>
        <w:t>El Receptor, ha solicitado al Proveedor, la TRANSFERENCIA DE SEMILLAS DE [Especie, variedad, nombre científico, nombre vulgar]. Los derechos y obligaciones de las Partes quedan enmarcadas dentro de este ATM, y convienen lo siguiente:</w:t>
      </w:r>
    </w:p>
    <w:p w14:paraId="6566B9CD" w14:textId="77777777" w:rsidR="0048785E" w:rsidRPr="00440037" w:rsidRDefault="0048785E" w:rsidP="0048785E">
      <w:pPr>
        <w:pStyle w:val="Majorsection"/>
        <w:numPr>
          <w:ilvl w:val="0"/>
          <w:numId w:val="3"/>
        </w:numPr>
        <w:tabs>
          <w:tab w:val="clear" w:pos="740"/>
        </w:tabs>
        <w:spacing w:before="200" w:line="360" w:lineRule="auto"/>
        <w:jc w:val="both"/>
      </w:pPr>
      <w:r>
        <w:rPr>
          <w:sz w:val="24"/>
          <w:szCs w:val="24"/>
          <w:u w:val="single"/>
          <w:lang w:val="es-AR"/>
        </w:rPr>
        <w:t>Definiciones</w:t>
      </w:r>
    </w:p>
    <w:p w14:paraId="30F2EB47" w14:textId="77777777" w:rsidR="0048785E" w:rsidRPr="00BA40A8" w:rsidRDefault="0048785E" w:rsidP="0048785E">
      <w:pPr>
        <w:suppressAutoHyphens w:val="0"/>
        <w:overflowPunct/>
        <w:autoSpaceDE/>
        <w:spacing w:before="100" w:beforeAutospacing="1" w:after="100" w:afterAutospacing="1" w:line="360" w:lineRule="auto"/>
        <w:textAlignment w:val="auto"/>
        <w:rPr>
          <w:sz w:val="24"/>
          <w:szCs w:val="24"/>
          <w:lang w:val="es-ES" w:eastAsia="es-ES"/>
        </w:rPr>
      </w:pPr>
      <w:r w:rsidRPr="00BA40A8">
        <w:rPr>
          <w:sz w:val="24"/>
          <w:szCs w:val="24"/>
          <w:lang w:val="es-ES" w:eastAsia="es-ES"/>
        </w:rPr>
        <w:t xml:space="preserve">En el presente Acuerdo, las expresiones que figuran a </w:t>
      </w:r>
      <w:proofErr w:type="spellStart"/>
      <w:r w:rsidRPr="00BA40A8">
        <w:rPr>
          <w:sz w:val="24"/>
          <w:szCs w:val="24"/>
          <w:lang w:val="es-ES" w:eastAsia="es-ES"/>
        </w:rPr>
        <w:t>continuación</w:t>
      </w:r>
      <w:proofErr w:type="spellEnd"/>
      <w:r w:rsidRPr="00BA40A8">
        <w:rPr>
          <w:sz w:val="24"/>
          <w:szCs w:val="24"/>
          <w:lang w:val="es-ES" w:eastAsia="es-ES"/>
        </w:rPr>
        <w:t xml:space="preserve"> </w:t>
      </w:r>
      <w:proofErr w:type="spellStart"/>
      <w:r w:rsidRPr="00BA40A8">
        <w:rPr>
          <w:sz w:val="24"/>
          <w:szCs w:val="24"/>
          <w:lang w:val="es-ES" w:eastAsia="es-ES"/>
        </w:rPr>
        <w:t>tendrán</w:t>
      </w:r>
      <w:proofErr w:type="spellEnd"/>
      <w:r w:rsidRPr="00BA40A8">
        <w:rPr>
          <w:sz w:val="24"/>
          <w:szCs w:val="24"/>
          <w:lang w:val="es-ES" w:eastAsia="es-ES"/>
        </w:rPr>
        <w:t xml:space="preserve"> el siguiente significado: </w:t>
      </w:r>
    </w:p>
    <w:p w14:paraId="7238DBA8" w14:textId="77777777" w:rsidR="0048785E" w:rsidRPr="001447E4" w:rsidRDefault="0048785E" w:rsidP="0048785E">
      <w:pPr>
        <w:pStyle w:val="subsection1"/>
        <w:numPr>
          <w:ilvl w:val="0"/>
          <w:numId w:val="1"/>
        </w:numPr>
        <w:tabs>
          <w:tab w:val="clear" w:pos="740"/>
          <w:tab w:val="clear" w:pos="1080"/>
          <w:tab w:val="left" w:pos="720"/>
        </w:tabs>
        <w:spacing w:before="140" w:line="360" w:lineRule="auto"/>
        <w:jc w:val="both"/>
        <w:rPr>
          <w:lang w:val="es-AR"/>
        </w:rPr>
      </w:pPr>
      <w:r>
        <w:rPr>
          <w:sz w:val="24"/>
          <w:szCs w:val="24"/>
          <w:lang w:val="es-ES"/>
        </w:rPr>
        <w:t>"</w:t>
      </w:r>
      <w:r>
        <w:rPr>
          <w:sz w:val="24"/>
          <w:szCs w:val="24"/>
          <w:lang w:val="es-ES" w:eastAsia="es-ES"/>
        </w:rPr>
        <w:t xml:space="preserve"> </w:t>
      </w:r>
      <w:r>
        <w:rPr>
          <w:sz w:val="24"/>
          <w:szCs w:val="24"/>
          <w:u w:val="single"/>
          <w:lang w:val="es-ES" w:eastAsia="es-ES"/>
        </w:rPr>
        <w:t>TRANSFERENCIA DE MATERIAL ORIGINAL</w:t>
      </w:r>
      <w:r>
        <w:rPr>
          <w:sz w:val="24"/>
          <w:szCs w:val="24"/>
          <w:lang w:val="es-ES" w:eastAsia="es-ES"/>
        </w:rPr>
        <w:t>”</w:t>
      </w:r>
      <w:r>
        <w:rPr>
          <w:sz w:val="24"/>
          <w:szCs w:val="24"/>
          <w:lang w:val="es-ES"/>
        </w:rPr>
        <w:t>: Es el material físico por entregar al “Receptor” por el “Proveedor”.</w:t>
      </w:r>
    </w:p>
    <w:p w14:paraId="0A4FA635" w14:textId="77777777" w:rsidR="0048785E" w:rsidRPr="00C854DF" w:rsidRDefault="0048785E" w:rsidP="0048785E">
      <w:pPr>
        <w:pStyle w:val="p5"/>
        <w:numPr>
          <w:ilvl w:val="0"/>
          <w:numId w:val="1"/>
        </w:numPr>
        <w:spacing w:before="140" w:after="40" w:line="360" w:lineRule="auto"/>
        <w:jc w:val="both"/>
        <w:rPr>
          <w:lang w:val="es-AR"/>
        </w:rPr>
      </w:pPr>
      <w:r>
        <w:rPr>
          <w:rFonts w:ascii="Arial" w:hAnsi="Arial" w:cs="Arial"/>
          <w:szCs w:val="24"/>
          <w:lang w:val="es-ES"/>
        </w:rPr>
        <w:t>"</w:t>
      </w:r>
      <w:r>
        <w:rPr>
          <w:rFonts w:ascii="Arial" w:hAnsi="Arial" w:cs="Arial"/>
          <w:caps/>
          <w:szCs w:val="24"/>
          <w:u w:val="single"/>
          <w:lang w:val="es-ES"/>
        </w:rPr>
        <w:t>Material</w:t>
      </w:r>
      <w:r>
        <w:rPr>
          <w:rFonts w:ascii="Arial" w:hAnsi="Arial" w:cs="Arial"/>
          <w:szCs w:val="24"/>
          <w:lang w:val="es-ES"/>
        </w:rPr>
        <w:t xml:space="preserve">": Es el MATERIAL ORIGINAL POR TRANSFERIR, es [nombre vulgar] de </w:t>
      </w:r>
      <w:r>
        <w:rPr>
          <w:rFonts w:ascii="Arial" w:hAnsi="Arial" w:cs="Arial"/>
          <w:i/>
          <w:szCs w:val="24"/>
          <w:lang w:val="es-ES"/>
        </w:rPr>
        <w:t>[nombre científico]</w:t>
      </w:r>
      <w:r>
        <w:rPr>
          <w:rFonts w:ascii="Arial" w:hAnsi="Arial" w:cs="Arial"/>
          <w:szCs w:val="24"/>
          <w:lang w:val="es-ES"/>
        </w:rPr>
        <w:t xml:space="preserve">. </w:t>
      </w:r>
    </w:p>
    <w:p w14:paraId="2CA80191" w14:textId="77777777" w:rsidR="0048785E" w:rsidRPr="00C854DF" w:rsidRDefault="0048785E" w:rsidP="0048785E">
      <w:pPr>
        <w:pStyle w:val="Prrafodelista"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es-AR" w:eastAsia="es-MX"/>
        </w:rPr>
      </w:pPr>
      <w:r w:rsidRPr="00C854DF">
        <w:rPr>
          <w:rFonts w:ascii="Times" w:hAnsi="Times" w:cs="Times New Roman"/>
          <w:sz w:val="22"/>
          <w:szCs w:val="22"/>
          <w:lang w:val="es-AR" w:eastAsia="es-MX"/>
        </w:rPr>
        <w:t xml:space="preserve"> “</w:t>
      </w:r>
      <w:r w:rsidRPr="00C854DF">
        <w:rPr>
          <w:sz w:val="24"/>
          <w:szCs w:val="24"/>
          <w:u w:val="single"/>
          <w:lang w:val="es-ES"/>
        </w:rPr>
        <w:t>MATERIAL GENÉTICO</w:t>
      </w:r>
      <w:r w:rsidRPr="00C854DF">
        <w:rPr>
          <w:sz w:val="24"/>
          <w:szCs w:val="24"/>
          <w:lang w:val="es-ES"/>
        </w:rPr>
        <w:t>”</w:t>
      </w:r>
      <w:r>
        <w:rPr>
          <w:sz w:val="24"/>
          <w:szCs w:val="24"/>
          <w:lang w:val="es-ES"/>
        </w:rPr>
        <w:t>: Es</w:t>
      </w:r>
      <w:r w:rsidRPr="00C854DF">
        <w:rPr>
          <w:sz w:val="24"/>
          <w:szCs w:val="24"/>
          <w:lang w:val="es-ES"/>
        </w:rPr>
        <w:t xml:space="preserve"> cualquier material de origen vegetal, incluido el material reproductivo y de propagación vegetativa, que contiene unidades funcionales de la herencia.</w:t>
      </w:r>
      <w:r w:rsidRPr="00C854DF">
        <w:rPr>
          <w:rFonts w:ascii="Times" w:hAnsi="Times" w:cs="Times New Roman"/>
          <w:sz w:val="22"/>
          <w:szCs w:val="22"/>
          <w:lang w:val="es-AR" w:eastAsia="es-MX"/>
        </w:rPr>
        <w:t xml:space="preserve"> </w:t>
      </w:r>
    </w:p>
    <w:p w14:paraId="4450E800" w14:textId="77777777" w:rsidR="0048785E" w:rsidRPr="00C854DF" w:rsidRDefault="0048785E" w:rsidP="0048785E">
      <w:pPr>
        <w:pStyle w:val="Prrafodelista"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 w:line="360" w:lineRule="auto"/>
        <w:jc w:val="both"/>
        <w:textAlignment w:val="auto"/>
        <w:rPr>
          <w:sz w:val="24"/>
          <w:szCs w:val="24"/>
          <w:lang w:val="es-ES"/>
        </w:rPr>
      </w:pPr>
      <w:r w:rsidRPr="00C854DF">
        <w:rPr>
          <w:sz w:val="24"/>
          <w:szCs w:val="24"/>
          <w:u w:val="single"/>
          <w:lang w:val="es-ES"/>
        </w:rPr>
        <w:t>“</w:t>
      </w:r>
      <w:r>
        <w:rPr>
          <w:sz w:val="24"/>
          <w:szCs w:val="24"/>
          <w:u w:val="single"/>
          <w:lang w:val="es-ES"/>
        </w:rPr>
        <w:t xml:space="preserve">MATERIAL </w:t>
      </w:r>
      <w:r w:rsidRPr="00C854DF">
        <w:rPr>
          <w:sz w:val="24"/>
          <w:szCs w:val="24"/>
          <w:u w:val="single"/>
          <w:lang w:val="es-ES"/>
        </w:rPr>
        <w:t>EN FASE DE MEJORAMIENTO”</w:t>
      </w:r>
      <w:r w:rsidRPr="00C854DF">
        <w:rPr>
          <w:rFonts w:ascii="Times" w:hAnsi="Times" w:cs="Times New Roman"/>
          <w:sz w:val="22"/>
          <w:szCs w:val="22"/>
          <w:lang w:val="es-AR" w:eastAsia="es-MX"/>
        </w:rPr>
        <w:t xml:space="preserve"> </w:t>
      </w:r>
      <w:r w:rsidRPr="00C854DF">
        <w:rPr>
          <w:sz w:val="24"/>
          <w:szCs w:val="24"/>
          <w:lang w:val="es-ES"/>
        </w:rPr>
        <w:t xml:space="preserve">se entiende el material derivado del Material, y por tanto distinto de </w:t>
      </w:r>
      <w:proofErr w:type="spellStart"/>
      <w:r w:rsidRPr="00C854DF">
        <w:rPr>
          <w:sz w:val="24"/>
          <w:szCs w:val="24"/>
          <w:lang w:val="es-ES"/>
        </w:rPr>
        <w:t>éste</w:t>
      </w:r>
      <w:proofErr w:type="spellEnd"/>
      <w:r w:rsidRPr="00C854DF">
        <w:rPr>
          <w:sz w:val="24"/>
          <w:szCs w:val="24"/>
          <w:lang w:val="es-ES"/>
        </w:rPr>
        <w:t xml:space="preserve">, que aún no esté listo para la comercialización y cuyo mejorador tenga intención de seguirlo desarrollando o transferirlo a otra persona o entidad para su desarrollo ulterior. Se considerará que el periodo de desarrollo ha terminado cuando tales recursos pasen a comercializarse. </w:t>
      </w:r>
    </w:p>
    <w:p w14:paraId="6EE1170C" w14:textId="77777777" w:rsidR="0048785E" w:rsidRPr="0045254B" w:rsidRDefault="0048785E" w:rsidP="0048785E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ES"/>
        </w:rPr>
      </w:pPr>
      <w:r w:rsidRPr="00B3451D">
        <w:rPr>
          <w:sz w:val="24"/>
          <w:szCs w:val="24"/>
          <w:u w:val="single"/>
          <w:lang w:val="es-ES"/>
        </w:rPr>
        <w:t>“RESTRICCIONES”</w:t>
      </w:r>
      <w:r>
        <w:rPr>
          <w:sz w:val="24"/>
          <w:szCs w:val="24"/>
          <w:lang w:val="es-ES"/>
        </w:rPr>
        <w:t xml:space="preserve"> son </w:t>
      </w:r>
      <w:r w:rsidRPr="0045254B">
        <w:rPr>
          <w:sz w:val="24"/>
          <w:szCs w:val="24"/>
          <w:lang w:val="es-ES"/>
        </w:rPr>
        <w:t>1) restricciones legales: a) patentes otorgadas en sistemas jurídicos carentes de una exención para la investigación o el mejoramiento, y otros DPI que restrinjan la disponibilidad de los productos que constituyan recursos fitogenéticos para la alimentación y la agricultura para otras personas con fines de investigación y mejoramiento ulteriores; b) otras restricciones legales, incluidos los derechos de propiedad; 2) restricciones contractuales; 3) restricciones biotecnológicas o tecnológicas.</w:t>
      </w:r>
    </w:p>
    <w:p w14:paraId="4C3E1966" w14:textId="77777777" w:rsidR="0048785E" w:rsidRDefault="0048785E" w:rsidP="0048785E">
      <w:pPr>
        <w:pStyle w:val="p5"/>
        <w:numPr>
          <w:ilvl w:val="0"/>
          <w:numId w:val="1"/>
        </w:numPr>
        <w:spacing w:before="140" w:after="40" w:line="360" w:lineRule="auto"/>
        <w:jc w:val="both"/>
        <w:rPr>
          <w:rFonts w:ascii="Arial" w:hAnsi="Arial" w:cs="Arial"/>
          <w:szCs w:val="24"/>
          <w:lang w:val="es-ES"/>
        </w:rPr>
      </w:pPr>
      <w:r w:rsidRPr="00BA40A8">
        <w:rPr>
          <w:rFonts w:ascii="Times" w:hAnsi="Times"/>
          <w:sz w:val="22"/>
          <w:szCs w:val="22"/>
          <w:lang w:val="es-AR" w:eastAsia="es-MX"/>
        </w:rPr>
        <w:lastRenderedPageBreak/>
        <w:t>“</w:t>
      </w:r>
      <w:r w:rsidRPr="00BA40A8">
        <w:rPr>
          <w:rFonts w:ascii="Arial" w:hAnsi="Arial" w:cs="Arial"/>
          <w:caps/>
          <w:szCs w:val="24"/>
          <w:u w:val="single"/>
          <w:lang w:val="es-ES"/>
        </w:rPr>
        <w:t>Disponible sin restricciones”:</w:t>
      </w:r>
      <w:r w:rsidRPr="00BA40A8">
        <w:rPr>
          <w:rFonts w:ascii="Times" w:hAnsi="Times"/>
          <w:sz w:val="22"/>
          <w:szCs w:val="22"/>
          <w:lang w:val="es-AR" w:eastAsia="es-MX"/>
        </w:rPr>
        <w:t xml:space="preserve"> </w:t>
      </w:r>
      <w:r w:rsidRPr="00BA40A8">
        <w:rPr>
          <w:rFonts w:ascii="Arial" w:hAnsi="Arial" w:cs="Arial"/>
          <w:szCs w:val="24"/>
          <w:lang w:val="es-ES"/>
        </w:rPr>
        <w:t xml:space="preserve">se considera que un Producto está a disposición de otras personas sin restricciones con fines de investigación y mejoramiento ulteriores cuando se puede utilizar con fines de investigación y mejoramiento sin que ninguna obligación legal o contractual, o restricción tecnológica, impida su utilización en la forma especificada en el </w:t>
      </w:r>
      <w:r>
        <w:rPr>
          <w:rFonts w:ascii="Arial" w:hAnsi="Arial" w:cs="Arial"/>
          <w:szCs w:val="24"/>
          <w:lang w:val="es-ES"/>
        </w:rPr>
        <w:t>Acuerdo</w:t>
      </w:r>
      <w:r w:rsidRPr="00BA40A8">
        <w:rPr>
          <w:rFonts w:ascii="Arial" w:hAnsi="Arial" w:cs="Arial"/>
          <w:szCs w:val="24"/>
          <w:lang w:val="es-ES"/>
        </w:rPr>
        <w:t xml:space="preserve">. </w:t>
      </w:r>
    </w:p>
    <w:p w14:paraId="05614995" w14:textId="77777777" w:rsidR="0048785E" w:rsidRPr="001B2B9E" w:rsidRDefault="0048785E" w:rsidP="0048785E">
      <w:pPr>
        <w:pStyle w:val="p5"/>
        <w:numPr>
          <w:ilvl w:val="0"/>
          <w:numId w:val="1"/>
        </w:numPr>
        <w:spacing w:before="140" w:after="40" w:line="360" w:lineRule="auto"/>
        <w:jc w:val="both"/>
        <w:rPr>
          <w:rFonts w:ascii="Arial" w:hAnsi="Arial" w:cs="Arial"/>
          <w:szCs w:val="24"/>
          <w:lang w:val="es-ES"/>
        </w:rPr>
      </w:pPr>
      <w:r w:rsidRPr="001B2B9E">
        <w:rPr>
          <w:rFonts w:ascii="Arial" w:hAnsi="Arial" w:cs="Arial"/>
          <w:caps/>
          <w:szCs w:val="24"/>
          <w:u w:val="single"/>
          <w:lang w:val="es-ES"/>
        </w:rPr>
        <w:t>“comercializar”</w:t>
      </w:r>
      <w:r>
        <w:rPr>
          <w:rFonts w:ascii="Arial" w:hAnsi="Arial" w:cs="Arial"/>
          <w:caps/>
          <w:szCs w:val="24"/>
          <w:u w:val="single"/>
          <w:lang w:val="es-ES"/>
        </w:rPr>
        <w:t xml:space="preserve">: </w:t>
      </w:r>
      <w:r w:rsidRPr="001B2B9E">
        <w:rPr>
          <w:rFonts w:ascii="Arial" w:hAnsi="Arial" w:cs="Arial"/>
          <w:caps/>
          <w:szCs w:val="24"/>
          <w:u w:val="single"/>
          <w:lang w:val="es-ES"/>
        </w:rPr>
        <w:t xml:space="preserve"> </w:t>
      </w:r>
      <w:r w:rsidRPr="001B2B9E">
        <w:rPr>
          <w:rFonts w:ascii="Arial" w:hAnsi="Arial" w:cs="Arial"/>
          <w:szCs w:val="24"/>
          <w:lang w:val="es-ES"/>
        </w:rPr>
        <w:t xml:space="preserve">se entiende vender un Producto o Productos en el mercado libre a cambio de una contraprestación dineraria; </w:t>
      </w:r>
      <w:r>
        <w:rPr>
          <w:rFonts w:ascii="Arial" w:hAnsi="Arial" w:cs="Arial"/>
          <w:szCs w:val="24"/>
          <w:lang w:val="es-ES"/>
        </w:rPr>
        <w:t>e</w:t>
      </w:r>
      <w:r w:rsidRPr="001B2B9E">
        <w:rPr>
          <w:rFonts w:ascii="Arial" w:hAnsi="Arial" w:cs="Arial"/>
          <w:szCs w:val="24"/>
          <w:lang w:val="es-ES"/>
        </w:rPr>
        <w:t xml:space="preserve">l término “comercialización” tiene un significado correspondiente. La comercialización no incluirá́ forma alguna de transferencia de </w:t>
      </w:r>
      <w:r>
        <w:rPr>
          <w:rFonts w:ascii="Arial" w:hAnsi="Arial" w:cs="Arial"/>
          <w:szCs w:val="24"/>
          <w:lang w:val="es-ES"/>
        </w:rPr>
        <w:t>MATERIAL</w:t>
      </w:r>
      <w:r w:rsidRPr="001B2B9E">
        <w:rPr>
          <w:rFonts w:ascii="Arial" w:hAnsi="Arial" w:cs="Arial"/>
          <w:szCs w:val="24"/>
          <w:lang w:val="es-ES"/>
        </w:rPr>
        <w:t xml:space="preserve"> en fase de mejoramiento.</w:t>
      </w:r>
      <w:r w:rsidRPr="001B2B9E">
        <w:rPr>
          <w:rFonts w:ascii="Times" w:hAnsi="Times"/>
          <w:sz w:val="22"/>
          <w:szCs w:val="22"/>
          <w:lang w:val="es-AR" w:eastAsia="es-MX"/>
        </w:rPr>
        <w:t xml:space="preserve"> </w:t>
      </w:r>
    </w:p>
    <w:p w14:paraId="00507F59" w14:textId="77777777" w:rsidR="0048785E" w:rsidRDefault="0048785E" w:rsidP="0048785E">
      <w:pPr>
        <w:pStyle w:val="p5"/>
        <w:numPr>
          <w:ilvl w:val="0"/>
          <w:numId w:val="2"/>
        </w:numPr>
        <w:tabs>
          <w:tab w:val="clear" w:pos="740"/>
          <w:tab w:val="clear" w:pos="1480"/>
          <w:tab w:val="left" w:pos="720"/>
        </w:tabs>
        <w:spacing w:before="180" w:after="40" w:line="360" w:lineRule="auto"/>
        <w:jc w:val="both"/>
      </w:pPr>
      <w:r>
        <w:rPr>
          <w:rFonts w:ascii="Arial" w:hAnsi="Arial" w:cs="Arial"/>
          <w:b/>
          <w:szCs w:val="24"/>
          <w:u w:val="single"/>
          <w:lang w:val="es-AR"/>
        </w:rPr>
        <w:t>Utilización</w:t>
      </w:r>
      <w:r>
        <w:rPr>
          <w:rFonts w:ascii="Arial" w:hAnsi="Arial" w:cs="Arial"/>
          <w:b/>
          <w:szCs w:val="24"/>
          <w:u w:val="single"/>
        </w:rPr>
        <w:t xml:space="preserve"> del material</w:t>
      </w:r>
      <w:r>
        <w:rPr>
          <w:rFonts w:ascii="Arial" w:hAnsi="Arial" w:cs="Arial"/>
          <w:szCs w:val="24"/>
        </w:rPr>
        <w:t xml:space="preserve"> </w:t>
      </w:r>
    </w:p>
    <w:p w14:paraId="2B321EDF" w14:textId="77777777" w:rsidR="0048785E" w:rsidRPr="001447E4" w:rsidRDefault="0048785E" w:rsidP="0048785E">
      <w:pPr>
        <w:pStyle w:val="p5"/>
        <w:tabs>
          <w:tab w:val="clear" w:pos="740"/>
          <w:tab w:val="clear" w:pos="1480"/>
          <w:tab w:val="left" w:pos="720"/>
        </w:tabs>
        <w:spacing w:before="120" w:after="40" w:line="360" w:lineRule="auto"/>
        <w:ind w:firstLine="0"/>
        <w:jc w:val="both"/>
        <w:rPr>
          <w:lang w:val="es-AR"/>
        </w:rPr>
      </w:pPr>
      <w:r>
        <w:rPr>
          <w:rFonts w:ascii="Arial" w:hAnsi="Arial" w:cs="Arial"/>
          <w:szCs w:val="24"/>
          <w:lang w:val="es-ES"/>
        </w:rPr>
        <w:t>El Receptor utilizará el MATERIAL de acuerdo con la leyes y regulaciones aplicables a tal MATERIAL. El Receptor utilizará el MATERIAL y las MODIFICACIONES con fines: [Propósito: PRODUCTIVOS, de MULTIPLICACIÓN PARA USO PROPIO, de MEJORAMIENTO, de COMERCIALIZACIÓN], según el presente contrato.</w:t>
      </w:r>
    </w:p>
    <w:p w14:paraId="3CD72AED" w14:textId="77777777" w:rsidR="0048785E" w:rsidRDefault="0048785E" w:rsidP="0048785E">
      <w:pPr>
        <w:pStyle w:val="p5"/>
        <w:numPr>
          <w:ilvl w:val="0"/>
          <w:numId w:val="2"/>
        </w:numPr>
        <w:tabs>
          <w:tab w:val="clear" w:pos="740"/>
          <w:tab w:val="clear" w:pos="1480"/>
          <w:tab w:val="left" w:pos="720"/>
        </w:tabs>
        <w:spacing w:before="120" w:after="40" w:line="360" w:lineRule="auto"/>
      </w:pPr>
      <w:r>
        <w:rPr>
          <w:rFonts w:ascii="Arial" w:hAnsi="Arial" w:cs="Arial"/>
          <w:b/>
          <w:szCs w:val="24"/>
          <w:u w:val="single"/>
          <w:lang w:val="es-AR"/>
        </w:rPr>
        <w:t>Obligaciones del “Proveedor”</w:t>
      </w:r>
    </w:p>
    <w:p w14:paraId="2596AD20" w14:textId="77777777" w:rsidR="0048785E" w:rsidRPr="00F23620" w:rsidRDefault="0048785E" w:rsidP="0048785E">
      <w:pPr>
        <w:pStyle w:val="p5"/>
        <w:tabs>
          <w:tab w:val="clear" w:pos="740"/>
          <w:tab w:val="left" w:pos="720"/>
        </w:tabs>
        <w:spacing w:before="120" w:after="40" w:line="360" w:lineRule="auto"/>
        <w:rPr>
          <w:rFonts w:ascii="Arial" w:hAnsi="Arial" w:cs="Arial"/>
          <w:szCs w:val="24"/>
          <w:lang w:val="es-ES"/>
        </w:rPr>
      </w:pPr>
      <w:r>
        <w:rPr>
          <w:lang w:val="es-AR"/>
        </w:rPr>
        <w:tab/>
      </w:r>
      <w:r w:rsidRPr="00F23620">
        <w:rPr>
          <w:rFonts w:ascii="Arial" w:hAnsi="Arial" w:cs="Arial"/>
          <w:szCs w:val="24"/>
          <w:lang w:val="es-ES"/>
        </w:rPr>
        <w:t xml:space="preserve">El Proveedor se compromete a transferir el Material de conformidad con las siguientes disposiciones: </w:t>
      </w:r>
    </w:p>
    <w:p w14:paraId="207C751A" w14:textId="77777777" w:rsidR="0048785E" w:rsidRPr="00F23620" w:rsidRDefault="0048785E" w:rsidP="0048785E">
      <w:pPr>
        <w:pStyle w:val="p5"/>
        <w:numPr>
          <w:ilvl w:val="0"/>
          <w:numId w:val="4"/>
        </w:numPr>
        <w:spacing w:before="120" w:after="40" w:line="360" w:lineRule="auto"/>
        <w:rPr>
          <w:rFonts w:ascii="Arial" w:hAnsi="Arial" w:cs="Arial"/>
          <w:szCs w:val="24"/>
          <w:lang w:val="es-ES"/>
        </w:rPr>
      </w:pPr>
      <w:r w:rsidRPr="00F23620">
        <w:rPr>
          <w:rFonts w:ascii="Arial" w:hAnsi="Arial" w:cs="Arial"/>
          <w:szCs w:val="24"/>
          <w:lang w:val="es-ES"/>
        </w:rPr>
        <w:t xml:space="preserve">el acceso se </w:t>
      </w:r>
      <w:proofErr w:type="spellStart"/>
      <w:r w:rsidRPr="00F23620">
        <w:rPr>
          <w:rFonts w:ascii="Arial" w:hAnsi="Arial" w:cs="Arial"/>
          <w:szCs w:val="24"/>
          <w:lang w:val="es-ES"/>
        </w:rPr>
        <w:t>concedera</w:t>
      </w:r>
      <w:proofErr w:type="spellEnd"/>
      <w:r w:rsidRPr="00F23620">
        <w:rPr>
          <w:rFonts w:ascii="Arial" w:hAnsi="Arial" w:cs="Arial"/>
          <w:szCs w:val="24"/>
          <w:lang w:val="es-ES"/>
        </w:rPr>
        <w:t xml:space="preserve">́ de manera </w:t>
      </w:r>
      <w:proofErr w:type="spellStart"/>
      <w:r w:rsidRPr="00F23620">
        <w:rPr>
          <w:rFonts w:ascii="Arial" w:hAnsi="Arial" w:cs="Arial"/>
          <w:szCs w:val="24"/>
          <w:lang w:val="es-ES"/>
        </w:rPr>
        <w:t>rápida</w:t>
      </w:r>
      <w:proofErr w:type="spellEnd"/>
      <w:r w:rsidRPr="00F23620">
        <w:rPr>
          <w:rFonts w:ascii="Arial" w:hAnsi="Arial" w:cs="Arial"/>
          <w:szCs w:val="24"/>
          <w:lang w:val="es-ES"/>
        </w:rPr>
        <w:t xml:space="preserve">; </w:t>
      </w:r>
    </w:p>
    <w:p w14:paraId="61A51D11" w14:textId="77777777" w:rsidR="0048785E" w:rsidRPr="00F23620" w:rsidRDefault="0048785E" w:rsidP="0048785E">
      <w:pPr>
        <w:pStyle w:val="p5"/>
        <w:numPr>
          <w:ilvl w:val="0"/>
          <w:numId w:val="4"/>
        </w:numPr>
        <w:spacing w:before="120" w:after="40" w:line="360" w:lineRule="auto"/>
        <w:rPr>
          <w:rFonts w:ascii="Arial" w:hAnsi="Arial" w:cs="Arial"/>
          <w:szCs w:val="24"/>
          <w:lang w:val="es-ES"/>
        </w:rPr>
      </w:pPr>
      <w:r w:rsidRPr="00F23620">
        <w:rPr>
          <w:rFonts w:ascii="Arial" w:hAnsi="Arial" w:cs="Arial"/>
          <w:szCs w:val="24"/>
          <w:lang w:val="es-ES"/>
        </w:rPr>
        <w:t xml:space="preserve">con </w:t>
      </w:r>
      <w:r>
        <w:rPr>
          <w:rFonts w:ascii="Arial" w:hAnsi="Arial" w:cs="Arial"/>
          <w:szCs w:val="24"/>
          <w:lang w:val="es-ES"/>
        </w:rPr>
        <w:t xml:space="preserve">el MATERIAL </w:t>
      </w:r>
      <w:r w:rsidRPr="00F23620">
        <w:rPr>
          <w:rFonts w:ascii="Arial" w:hAnsi="Arial" w:cs="Arial"/>
          <w:szCs w:val="24"/>
          <w:lang w:val="es-ES"/>
        </w:rPr>
        <w:t>suministrado se proporcionar</w:t>
      </w:r>
      <w:r>
        <w:rPr>
          <w:rFonts w:ascii="Arial" w:hAnsi="Arial" w:cs="Arial"/>
          <w:szCs w:val="24"/>
          <w:lang w:val="es-ES"/>
        </w:rPr>
        <w:t>á</w:t>
      </w:r>
      <w:r w:rsidRPr="00F23620">
        <w:rPr>
          <w:rFonts w:ascii="Arial" w:hAnsi="Arial" w:cs="Arial"/>
          <w:szCs w:val="24"/>
          <w:lang w:val="es-ES"/>
        </w:rPr>
        <w:t xml:space="preserve">n todos los datos disponibles de carácter no confidencial de que se disponga; </w:t>
      </w:r>
    </w:p>
    <w:p w14:paraId="1658FEFA" w14:textId="77777777" w:rsidR="0048785E" w:rsidRPr="00F23620" w:rsidRDefault="0048785E" w:rsidP="0048785E">
      <w:pPr>
        <w:pStyle w:val="p5"/>
        <w:numPr>
          <w:ilvl w:val="0"/>
          <w:numId w:val="4"/>
        </w:numPr>
        <w:spacing w:before="120" w:after="40" w:line="360" w:lineRule="auto"/>
        <w:rPr>
          <w:rFonts w:ascii="Arial" w:hAnsi="Arial" w:cs="Arial"/>
          <w:szCs w:val="24"/>
          <w:lang w:val="es-ES"/>
        </w:rPr>
      </w:pPr>
      <w:r w:rsidRPr="00F23620">
        <w:rPr>
          <w:rFonts w:ascii="Arial" w:hAnsi="Arial" w:cs="Arial"/>
          <w:szCs w:val="24"/>
          <w:lang w:val="es-ES"/>
        </w:rPr>
        <w:t xml:space="preserve">el acceso a los </w:t>
      </w:r>
      <w:r>
        <w:rPr>
          <w:rFonts w:ascii="Arial" w:hAnsi="Arial" w:cs="Arial"/>
          <w:szCs w:val="24"/>
          <w:lang w:val="es-ES"/>
        </w:rPr>
        <w:t xml:space="preserve">MATERIALES </w:t>
      </w:r>
      <w:r w:rsidRPr="00F23620">
        <w:rPr>
          <w:rFonts w:ascii="Arial" w:hAnsi="Arial" w:cs="Arial"/>
          <w:szCs w:val="24"/>
          <w:lang w:val="es-ES"/>
        </w:rPr>
        <w:t xml:space="preserve">fase de mejoramiento, incluido el material que estén mejorando los agricultores, se concederá́ durante el período de mejoramiento a discreción de quien lo haya obtenido; </w:t>
      </w:r>
    </w:p>
    <w:p w14:paraId="6F3A8293" w14:textId="77777777" w:rsidR="0048785E" w:rsidRPr="00CD2143" w:rsidRDefault="0048785E" w:rsidP="0048785E">
      <w:pPr>
        <w:pStyle w:val="p5"/>
        <w:numPr>
          <w:ilvl w:val="0"/>
          <w:numId w:val="2"/>
        </w:numPr>
        <w:tabs>
          <w:tab w:val="clear" w:pos="740"/>
          <w:tab w:val="clear" w:pos="1480"/>
          <w:tab w:val="left" w:pos="720"/>
        </w:tabs>
        <w:spacing w:before="120" w:after="40" w:line="360" w:lineRule="auto"/>
      </w:pPr>
      <w:r>
        <w:rPr>
          <w:rFonts w:ascii="Arial" w:hAnsi="Arial" w:cs="Arial"/>
          <w:b/>
          <w:szCs w:val="24"/>
          <w:u w:val="single"/>
          <w:lang w:val="es-AR"/>
        </w:rPr>
        <w:t>Obligaciones del “Receptor”</w:t>
      </w:r>
    </w:p>
    <w:p w14:paraId="32B045BA" w14:textId="77777777" w:rsidR="0048785E" w:rsidRDefault="0048785E" w:rsidP="0048785E">
      <w:pPr>
        <w:pStyle w:val="p5"/>
        <w:spacing w:before="120" w:after="40" w:line="360" w:lineRule="auto"/>
        <w:ind w:firstLine="0"/>
        <w:jc w:val="both"/>
        <w:rPr>
          <w:rFonts w:ascii="Arial" w:hAnsi="Arial" w:cs="Arial"/>
          <w:lang w:val="es-AR"/>
        </w:rPr>
      </w:pPr>
      <w:r w:rsidRPr="00F23620">
        <w:rPr>
          <w:rFonts w:ascii="Arial" w:hAnsi="Arial" w:cs="Arial"/>
          <w:szCs w:val="24"/>
          <w:lang w:val="es-ES"/>
        </w:rPr>
        <w:t xml:space="preserve">El </w:t>
      </w:r>
      <w:r>
        <w:rPr>
          <w:rFonts w:ascii="Arial" w:hAnsi="Arial" w:cs="Arial"/>
          <w:szCs w:val="24"/>
          <w:lang w:val="es-ES"/>
        </w:rPr>
        <w:t>Receptor</w:t>
      </w:r>
      <w:r w:rsidRPr="00F23620">
        <w:rPr>
          <w:rFonts w:ascii="Arial" w:hAnsi="Arial" w:cs="Arial"/>
          <w:szCs w:val="24"/>
          <w:lang w:val="es-ES"/>
        </w:rPr>
        <w:t xml:space="preserve"> se compromete a </w:t>
      </w:r>
      <w:r>
        <w:rPr>
          <w:rFonts w:ascii="Arial" w:hAnsi="Arial" w:cs="Arial"/>
          <w:szCs w:val="24"/>
          <w:lang w:val="es-ES"/>
        </w:rPr>
        <w:t>recibir</w:t>
      </w:r>
      <w:r w:rsidRPr="00F23620">
        <w:rPr>
          <w:rFonts w:ascii="Arial" w:hAnsi="Arial" w:cs="Arial"/>
          <w:szCs w:val="24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 xml:space="preserve">y utilizar </w:t>
      </w:r>
      <w:r w:rsidRPr="00F23620">
        <w:rPr>
          <w:rFonts w:ascii="Arial" w:hAnsi="Arial" w:cs="Arial"/>
          <w:szCs w:val="24"/>
          <w:lang w:val="es-ES"/>
        </w:rPr>
        <w:t xml:space="preserve">el Material de conformidad con las siguientes </w:t>
      </w:r>
      <w:r w:rsidRPr="00FA06BD">
        <w:rPr>
          <w:rFonts w:ascii="Arial" w:hAnsi="Arial" w:cs="Arial"/>
          <w:lang w:val="es-AR"/>
        </w:rPr>
        <w:t xml:space="preserve">disposiciones. </w:t>
      </w:r>
      <w:r>
        <w:rPr>
          <w:rFonts w:ascii="Arial" w:hAnsi="Arial" w:cs="Arial"/>
          <w:lang w:val="es-AR"/>
        </w:rPr>
        <w:t xml:space="preserve">Esta cláusula (4) se denomina Cláusula </w:t>
      </w:r>
      <w:proofErr w:type="spellStart"/>
      <w:r>
        <w:rPr>
          <w:rFonts w:ascii="Arial" w:hAnsi="Arial" w:cs="Arial"/>
          <w:lang w:val="es-AR"/>
        </w:rPr>
        <w:t>Bioleft</w:t>
      </w:r>
      <w:proofErr w:type="spellEnd"/>
    </w:p>
    <w:p w14:paraId="2F6FC205" w14:textId="77777777" w:rsidR="0048785E" w:rsidRPr="002F5F1D" w:rsidRDefault="0048785E" w:rsidP="0048785E">
      <w:pPr>
        <w:pStyle w:val="p5"/>
        <w:numPr>
          <w:ilvl w:val="0"/>
          <w:numId w:val="5"/>
        </w:numPr>
        <w:tabs>
          <w:tab w:val="clear" w:pos="740"/>
          <w:tab w:val="clear" w:pos="1480"/>
          <w:tab w:val="left" w:pos="720"/>
        </w:tabs>
        <w:spacing w:before="120" w:after="40" w:line="360" w:lineRule="auto"/>
        <w:jc w:val="both"/>
        <w:rPr>
          <w:rFonts w:ascii="Arial" w:hAnsi="Arial" w:cs="Arial"/>
          <w:szCs w:val="24"/>
          <w:lang w:val="es-ES"/>
        </w:rPr>
      </w:pPr>
      <w:r w:rsidRPr="002F5F1D">
        <w:rPr>
          <w:rFonts w:ascii="Arial" w:hAnsi="Arial" w:cs="Arial"/>
          <w:szCs w:val="24"/>
          <w:lang w:val="es-ES"/>
        </w:rPr>
        <w:t xml:space="preserve">El </w:t>
      </w:r>
      <w:r>
        <w:rPr>
          <w:rFonts w:ascii="Arial" w:hAnsi="Arial" w:cs="Arial"/>
          <w:szCs w:val="24"/>
          <w:lang w:val="es-ES"/>
        </w:rPr>
        <w:t>“Receptor”</w:t>
      </w:r>
      <w:r w:rsidRPr="002F5F1D">
        <w:rPr>
          <w:rFonts w:ascii="Arial" w:hAnsi="Arial" w:cs="Arial"/>
          <w:szCs w:val="24"/>
          <w:lang w:val="es-ES"/>
        </w:rPr>
        <w:t xml:space="preserve"> del material mantendrá a disposición el material genético </w:t>
      </w:r>
      <w:r>
        <w:rPr>
          <w:rFonts w:ascii="Arial" w:hAnsi="Arial" w:cs="Arial"/>
          <w:szCs w:val="24"/>
          <w:lang w:val="es-ES"/>
        </w:rPr>
        <w:t xml:space="preserve">y sus sucesivas mejoras </w:t>
      </w:r>
      <w:r w:rsidRPr="002F5F1D">
        <w:rPr>
          <w:rFonts w:ascii="Arial" w:hAnsi="Arial" w:cs="Arial"/>
          <w:szCs w:val="24"/>
          <w:lang w:val="es-ES"/>
        </w:rPr>
        <w:t xml:space="preserve">para investigación, desarrollo y registro de nuevas variedades vegetales. </w:t>
      </w:r>
    </w:p>
    <w:p w14:paraId="6D72FE4C" w14:textId="77777777" w:rsidR="0048785E" w:rsidRDefault="0048785E" w:rsidP="0048785E">
      <w:pPr>
        <w:pStyle w:val="p5"/>
        <w:tabs>
          <w:tab w:val="clear" w:pos="740"/>
          <w:tab w:val="left" w:pos="720"/>
        </w:tabs>
        <w:spacing w:before="120" w:after="40" w:line="360" w:lineRule="auto"/>
        <w:ind w:left="72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ab/>
      </w:r>
      <w:r w:rsidRPr="002F5F1D">
        <w:rPr>
          <w:rFonts w:ascii="Arial" w:hAnsi="Arial" w:cs="Arial"/>
          <w:szCs w:val="24"/>
          <w:lang w:val="es-ES"/>
        </w:rPr>
        <w:t>En este sentido, el “R</w:t>
      </w:r>
      <w:r>
        <w:rPr>
          <w:rFonts w:ascii="Arial" w:hAnsi="Arial" w:cs="Arial"/>
          <w:szCs w:val="24"/>
          <w:lang w:val="es-ES"/>
        </w:rPr>
        <w:t>eceptor</w:t>
      </w:r>
      <w:r w:rsidRPr="002F5F1D">
        <w:rPr>
          <w:rFonts w:ascii="Arial" w:hAnsi="Arial" w:cs="Arial"/>
          <w:szCs w:val="24"/>
          <w:lang w:val="es-ES"/>
        </w:rPr>
        <w:t xml:space="preserve">” se obliga a mantener el material disponible </w:t>
      </w:r>
      <w:r w:rsidRPr="002F5F1D">
        <w:rPr>
          <w:rFonts w:ascii="Arial" w:hAnsi="Arial" w:cs="Arial"/>
          <w:szCs w:val="24"/>
          <w:lang w:val="es-ES"/>
        </w:rPr>
        <w:lastRenderedPageBreak/>
        <w:t xml:space="preserve">sin restricción y no reclamará ningún derecho de propiedad intelectual </w:t>
      </w:r>
      <w:r>
        <w:rPr>
          <w:rFonts w:ascii="Arial" w:hAnsi="Arial" w:cs="Arial"/>
          <w:szCs w:val="24"/>
          <w:lang w:val="es-ES"/>
        </w:rPr>
        <w:t xml:space="preserve">ni impondrá restricciones contractuales, técnicas </w:t>
      </w:r>
      <w:r w:rsidRPr="002F5F1D">
        <w:rPr>
          <w:rFonts w:ascii="Arial" w:hAnsi="Arial" w:cs="Arial"/>
          <w:szCs w:val="24"/>
          <w:lang w:val="es-ES"/>
        </w:rPr>
        <w:t>o de otra índole que limite el acceso facilitado al material proporcionado en virtud del presente Acuerdo, o a sus partes o componentes genéticos</w:t>
      </w:r>
      <w:r>
        <w:rPr>
          <w:rFonts w:ascii="Arial" w:hAnsi="Arial" w:cs="Arial"/>
          <w:szCs w:val="24"/>
          <w:lang w:val="es-ES"/>
        </w:rPr>
        <w:t>.</w:t>
      </w:r>
    </w:p>
    <w:p w14:paraId="6F92AA8F" w14:textId="77777777" w:rsidR="0048785E" w:rsidRPr="00ED1468" w:rsidRDefault="0048785E" w:rsidP="0048785E">
      <w:pPr>
        <w:pStyle w:val="p5"/>
        <w:numPr>
          <w:ilvl w:val="0"/>
          <w:numId w:val="5"/>
        </w:numPr>
        <w:tabs>
          <w:tab w:val="clear" w:pos="740"/>
          <w:tab w:val="left" w:pos="720"/>
        </w:tabs>
        <w:spacing w:before="120" w:after="40" w:line="360" w:lineRule="auto"/>
        <w:jc w:val="both"/>
        <w:rPr>
          <w:rFonts w:ascii="Arial" w:hAnsi="Arial" w:cs="Arial"/>
          <w:szCs w:val="24"/>
          <w:lang w:val="es-ES"/>
        </w:rPr>
      </w:pPr>
      <w:r w:rsidRPr="00ED1468">
        <w:rPr>
          <w:rFonts w:ascii="Arial" w:hAnsi="Arial" w:cs="Arial"/>
          <w:szCs w:val="24"/>
          <w:lang w:val="es-ES"/>
        </w:rPr>
        <w:t>El Receptor acepta proporcionar el reconocimiento adecuado de la fuen</w:t>
      </w:r>
      <w:r>
        <w:rPr>
          <w:rFonts w:ascii="Arial" w:hAnsi="Arial" w:cs="Arial"/>
          <w:szCs w:val="24"/>
          <w:lang w:val="es-ES"/>
        </w:rPr>
        <w:t xml:space="preserve">te </w:t>
      </w:r>
      <w:r w:rsidRPr="00ED1468">
        <w:rPr>
          <w:rFonts w:ascii="Arial" w:hAnsi="Arial" w:cs="Arial"/>
          <w:szCs w:val="24"/>
          <w:lang w:val="es-ES"/>
        </w:rPr>
        <w:t xml:space="preserve">del Material </w:t>
      </w:r>
      <w:r>
        <w:rPr>
          <w:rFonts w:ascii="Arial" w:hAnsi="Arial" w:cs="Arial"/>
          <w:szCs w:val="24"/>
          <w:lang w:val="es-ES"/>
        </w:rPr>
        <w:t xml:space="preserve">Original </w:t>
      </w:r>
      <w:r w:rsidRPr="00ED1468">
        <w:rPr>
          <w:rFonts w:ascii="Arial" w:hAnsi="Arial" w:cs="Arial"/>
          <w:szCs w:val="24"/>
          <w:lang w:val="es-ES"/>
        </w:rPr>
        <w:t>en todas las publicaciones.</w:t>
      </w:r>
    </w:p>
    <w:p w14:paraId="68A62104" w14:textId="77777777" w:rsidR="0048785E" w:rsidRPr="009E0CD3" w:rsidRDefault="0048785E" w:rsidP="0048785E">
      <w:pPr>
        <w:pStyle w:val="p5"/>
        <w:numPr>
          <w:ilvl w:val="0"/>
          <w:numId w:val="5"/>
        </w:numPr>
        <w:tabs>
          <w:tab w:val="clear" w:pos="740"/>
          <w:tab w:val="clear" w:pos="1480"/>
          <w:tab w:val="left" w:pos="720"/>
        </w:tabs>
        <w:spacing w:before="120" w:after="40" w:line="360" w:lineRule="auto"/>
        <w:jc w:val="both"/>
        <w:rPr>
          <w:rFonts w:ascii="Arial" w:hAnsi="Arial" w:cs="Arial"/>
          <w:lang w:val="es-ES"/>
        </w:rPr>
      </w:pPr>
      <w:r w:rsidRPr="005C7B88">
        <w:rPr>
          <w:rFonts w:ascii="Arial" w:hAnsi="Arial" w:cs="Arial"/>
          <w:lang w:val="es-AR"/>
        </w:rPr>
        <w:t xml:space="preserve">En caso de NUEVA TRANSFERENCIA </w:t>
      </w:r>
      <w:r>
        <w:rPr>
          <w:rFonts w:ascii="Arial" w:hAnsi="Arial" w:cs="Arial"/>
          <w:lang w:val="es-AR"/>
        </w:rPr>
        <w:t>d</w:t>
      </w:r>
      <w:r w:rsidRPr="005C7B88">
        <w:rPr>
          <w:rFonts w:ascii="Arial" w:hAnsi="Arial" w:cs="Arial"/>
          <w:lang w:val="es-AR"/>
        </w:rPr>
        <w:t>el Material suministrado en virtud del presente Acuerdo a otra persona o entidad (en lo sucesivo denominada el “receptor ulterior”), el Receptor deberá:</w:t>
      </w:r>
    </w:p>
    <w:p w14:paraId="484D740A" w14:textId="77777777" w:rsidR="0048785E" w:rsidRDefault="0048785E" w:rsidP="0048785E">
      <w:pPr>
        <w:pStyle w:val="p5"/>
        <w:numPr>
          <w:ilvl w:val="1"/>
          <w:numId w:val="6"/>
        </w:numPr>
        <w:tabs>
          <w:tab w:val="clear" w:pos="740"/>
          <w:tab w:val="clear" w:pos="1480"/>
          <w:tab w:val="left" w:pos="720"/>
        </w:tabs>
        <w:spacing w:before="120" w:after="40" w:line="360" w:lineRule="auto"/>
        <w:jc w:val="both"/>
        <w:rPr>
          <w:rFonts w:ascii="Arial" w:hAnsi="Arial" w:cs="Arial"/>
          <w:lang w:val="es-AR"/>
        </w:rPr>
      </w:pPr>
      <w:r w:rsidRPr="001D7F9E">
        <w:rPr>
          <w:rFonts w:ascii="Arial" w:hAnsi="Arial" w:cs="Arial"/>
          <w:lang w:val="es-AR"/>
        </w:rPr>
        <w:t xml:space="preserve">hacerlo con arreglo a los términos y condiciones del </w:t>
      </w:r>
      <w:r>
        <w:rPr>
          <w:rFonts w:ascii="Arial" w:hAnsi="Arial" w:cs="Arial"/>
          <w:lang w:val="es-AR"/>
        </w:rPr>
        <w:t xml:space="preserve">presente </w:t>
      </w:r>
      <w:r w:rsidRPr="001D7F9E">
        <w:rPr>
          <w:rFonts w:ascii="Arial" w:hAnsi="Arial" w:cs="Arial"/>
          <w:lang w:val="es-AR"/>
        </w:rPr>
        <w:t xml:space="preserve">Acuerdo de transferencia de material, mediante un nuevo acuerdo de transferencia de material; </w:t>
      </w:r>
    </w:p>
    <w:p w14:paraId="5E697873" w14:textId="77777777" w:rsidR="0048785E" w:rsidRPr="00FD5298" w:rsidRDefault="0048785E" w:rsidP="0048785E">
      <w:pPr>
        <w:pStyle w:val="p5"/>
        <w:numPr>
          <w:ilvl w:val="1"/>
          <w:numId w:val="6"/>
        </w:numPr>
        <w:tabs>
          <w:tab w:val="clear" w:pos="740"/>
          <w:tab w:val="clear" w:pos="1480"/>
          <w:tab w:val="left" w:pos="720"/>
        </w:tabs>
        <w:spacing w:before="120" w:after="40" w:line="360" w:lineRule="auto"/>
        <w:jc w:val="both"/>
        <w:rPr>
          <w:rFonts w:ascii="Arial" w:hAnsi="Arial" w:cs="Arial"/>
          <w:lang w:val="es-AR"/>
        </w:rPr>
      </w:pPr>
      <w:r w:rsidRPr="001D7F9E">
        <w:rPr>
          <w:rFonts w:ascii="Arial" w:hAnsi="Arial" w:cs="Arial"/>
          <w:lang w:val="es-AR"/>
        </w:rPr>
        <w:t xml:space="preserve">notificarlo </w:t>
      </w:r>
      <w:r>
        <w:rPr>
          <w:rFonts w:ascii="Arial" w:hAnsi="Arial" w:cs="Arial"/>
          <w:lang w:val="es-AR"/>
        </w:rPr>
        <w:t xml:space="preserve">ya sea al Proveedor del Material Original, o bien </w:t>
      </w:r>
      <w:r w:rsidRPr="001D7F9E">
        <w:rPr>
          <w:rFonts w:ascii="Arial" w:hAnsi="Arial" w:cs="Arial"/>
          <w:lang w:val="es-AR"/>
        </w:rPr>
        <w:t>a</w:t>
      </w:r>
      <w:r>
        <w:rPr>
          <w:rFonts w:ascii="Arial" w:hAnsi="Arial" w:cs="Arial"/>
          <w:lang w:val="es-AR"/>
        </w:rPr>
        <w:t xml:space="preserve"> </w:t>
      </w:r>
      <w:proofErr w:type="spellStart"/>
      <w:r>
        <w:rPr>
          <w:rFonts w:ascii="Arial" w:hAnsi="Arial" w:cs="Arial"/>
          <w:lang w:val="es-AR"/>
        </w:rPr>
        <w:t>Bioleft</w:t>
      </w:r>
      <w:proofErr w:type="spellEnd"/>
      <w:r>
        <w:rPr>
          <w:rFonts w:ascii="Arial" w:hAnsi="Arial" w:cs="Arial"/>
          <w:lang w:val="es-AR"/>
        </w:rPr>
        <w:t xml:space="preserve">, mediante la Plataforma </w:t>
      </w:r>
      <w:proofErr w:type="spellStart"/>
      <w:r>
        <w:rPr>
          <w:rFonts w:ascii="Arial" w:hAnsi="Arial" w:cs="Arial"/>
          <w:lang w:val="es-AR"/>
        </w:rPr>
        <w:t>Bioleft</w:t>
      </w:r>
      <w:proofErr w:type="spellEnd"/>
      <w:r>
        <w:rPr>
          <w:rFonts w:ascii="Arial" w:hAnsi="Arial" w:cs="Arial"/>
          <w:lang w:val="es-AR"/>
        </w:rPr>
        <w:t xml:space="preserve"> o al correo electrónico: </w:t>
      </w:r>
      <w:hyperlink r:id="rId5" w:history="1">
        <w:r w:rsidRPr="001962FA">
          <w:rPr>
            <w:rStyle w:val="Hipervnculo"/>
            <w:rFonts w:ascii="Arial" w:hAnsi="Arial" w:cs="Arial"/>
            <w:lang w:val="es-AR"/>
          </w:rPr>
          <w:t>info@bioleft.org</w:t>
        </w:r>
      </w:hyperlink>
    </w:p>
    <w:p w14:paraId="0F3EC54C" w14:textId="77777777" w:rsidR="0048785E" w:rsidRPr="005C7B88" w:rsidRDefault="0048785E" w:rsidP="0048785E">
      <w:pPr>
        <w:pStyle w:val="p5"/>
        <w:tabs>
          <w:tab w:val="clear" w:pos="740"/>
          <w:tab w:val="clear" w:pos="1480"/>
          <w:tab w:val="left" w:pos="720"/>
        </w:tabs>
        <w:spacing w:before="120" w:after="40" w:line="360" w:lineRule="auto"/>
        <w:ind w:left="720" w:firstLine="0"/>
        <w:jc w:val="both"/>
        <w:rPr>
          <w:rFonts w:ascii="Arial" w:hAnsi="Arial" w:cs="Arial"/>
          <w:lang w:val="es-AR"/>
        </w:rPr>
      </w:pPr>
      <w:r w:rsidRPr="005C7B88">
        <w:rPr>
          <w:rFonts w:ascii="Arial" w:hAnsi="Arial" w:cs="Arial"/>
          <w:lang w:val="es-AR"/>
        </w:rPr>
        <w:t>De conformidad con lo que precede, el Receptor no tendrá ninguna otra obligación con respecto</w:t>
      </w:r>
      <w:r>
        <w:rPr>
          <w:rFonts w:ascii="Arial" w:hAnsi="Arial" w:cs="Arial"/>
          <w:lang w:val="es-AR"/>
        </w:rPr>
        <w:t xml:space="preserve"> </w:t>
      </w:r>
      <w:r w:rsidRPr="005C7B88">
        <w:rPr>
          <w:rFonts w:ascii="Arial" w:hAnsi="Arial" w:cs="Arial"/>
          <w:lang w:val="es-AR"/>
        </w:rPr>
        <w:t>a las</w:t>
      </w:r>
      <w:r>
        <w:rPr>
          <w:rFonts w:ascii="Arial" w:hAnsi="Arial" w:cs="Arial"/>
          <w:lang w:val="es-AR"/>
        </w:rPr>
        <w:t xml:space="preserve"> </w:t>
      </w:r>
      <w:r w:rsidRPr="005C7B88">
        <w:rPr>
          <w:rFonts w:ascii="Arial" w:hAnsi="Arial" w:cs="Arial"/>
          <w:lang w:val="es-AR"/>
        </w:rPr>
        <w:t>acciones del receptor ulterior.</w:t>
      </w:r>
    </w:p>
    <w:p w14:paraId="7623AF33" w14:textId="77777777" w:rsidR="0048785E" w:rsidRDefault="0048785E" w:rsidP="0048785E">
      <w:pPr>
        <w:pStyle w:val="p5"/>
        <w:numPr>
          <w:ilvl w:val="0"/>
          <w:numId w:val="5"/>
        </w:numPr>
        <w:tabs>
          <w:tab w:val="clear" w:pos="740"/>
          <w:tab w:val="left" w:pos="720"/>
        </w:tabs>
        <w:spacing w:before="120" w:after="40" w:line="360" w:lineRule="auto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El “Receptor” se compromete a brindar información sobre el comportamiento agronómico del material recibido y a, cuando sea posible, utilizar a la plataforma virtual “BIOLEFT” como vehículo de comunicación y diálogo, y a subir información relativa a material y sus transferencias. Esta plataforma se constituirá en una herramienta para avanzar en el mejoramiento del material en forma participativa.</w:t>
      </w:r>
    </w:p>
    <w:p w14:paraId="52053961" w14:textId="77777777" w:rsidR="0048785E" w:rsidRPr="00C52F3C" w:rsidRDefault="0048785E" w:rsidP="0048785E">
      <w:pPr>
        <w:pStyle w:val="p5"/>
        <w:numPr>
          <w:ilvl w:val="0"/>
          <w:numId w:val="5"/>
        </w:numPr>
        <w:tabs>
          <w:tab w:val="clear" w:pos="740"/>
          <w:tab w:val="left" w:pos="720"/>
        </w:tabs>
        <w:spacing w:before="120" w:after="40" w:line="360" w:lineRule="auto"/>
        <w:jc w:val="both"/>
        <w:rPr>
          <w:rFonts w:ascii="Arial" w:hAnsi="Arial" w:cs="Arial"/>
          <w:szCs w:val="24"/>
          <w:lang w:val="es-ES"/>
        </w:rPr>
      </w:pPr>
      <w:r w:rsidRPr="00C52F3C">
        <w:rPr>
          <w:rFonts w:ascii="Arial" w:hAnsi="Arial" w:cs="Arial"/>
          <w:szCs w:val="24"/>
          <w:lang w:val="es-ES"/>
        </w:rPr>
        <w:t>Si está marcado, los siguientes términos opcionales se aplican a este Acuerdo:</w:t>
      </w:r>
    </w:p>
    <w:p w14:paraId="2D770FD6" w14:textId="77777777" w:rsidR="0048785E" w:rsidRDefault="0048785E" w:rsidP="0048785E">
      <w:pPr>
        <w:pStyle w:val="p5"/>
        <w:numPr>
          <w:ilvl w:val="1"/>
          <w:numId w:val="6"/>
        </w:numPr>
        <w:spacing w:before="120" w:after="40" w:line="360" w:lineRule="auto"/>
        <w:jc w:val="both"/>
        <w:rPr>
          <w:rFonts w:ascii="Arial" w:hAnsi="Arial" w:cs="Arial"/>
          <w:szCs w:val="24"/>
          <w:lang w:val="es-ES"/>
        </w:rPr>
      </w:pPr>
      <w:r w:rsidRPr="00C52F3C">
        <w:rPr>
          <w:rFonts w:ascii="Arial" w:hAnsi="Arial" w:cs="Arial"/>
          <w:szCs w:val="24"/>
          <w:lang w:val="es-ES"/>
        </w:rPr>
        <w:t xml:space="preserve">El </w:t>
      </w:r>
      <w:r>
        <w:rPr>
          <w:rFonts w:ascii="Arial" w:hAnsi="Arial" w:cs="Arial"/>
          <w:szCs w:val="24"/>
          <w:lang w:val="es-ES"/>
        </w:rPr>
        <w:t>Receptor</w:t>
      </w:r>
      <w:r w:rsidRPr="00C52F3C">
        <w:rPr>
          <w:rFonts w:ascii="Arial" w:hAnsi="Arial" w:cs="Arial"/>
          <w:szCs w:val="24"/>
          <w:lang w:val="es-ES"/>
        </w:rPr>
        <w:t xml:space="preserve"> pagará una tarifa de _________________ al proveedor para cubrir los costos de preparación y distribución.</w:t>
      </w:r>
    </w:p>
    <w:p w14:paraId="4BA7572A" w14:textId="77777777" w:rsidR="0048785E" w:rsidRPr="00730C56" w:rsidRDefault="0048785E" w:rsidP="0048785E">
      <w:pPr>
        <w:pStyle w:val="p5"/>
        <w:numPr>
          <w:ilvl w:val="1"/>
          <w:numId w:val="6"/>
        </w:numPr>
        <w:tabs>
          <w:tab w:val="clear" w:pos="740"/>
          <w:tab w:val="left" w:pos="720"/>
        </w:tabs>
        <w:spacing w:before="120" w:after="40" w:line="360" w:lineRule="auto"/>
        <w:jc w:val="both"/>
        <w:rPr>
          <w:rFonts w:ascii="Arial" w:hAnsi="Arial" w:cs="Arial"/>
          <w:szCs w:val="24"/>
          <w:lang w:val="es-ES"/>
        </w:rPr>
      </w:pPr>
      <w:r w:rsidRPr="00730C56">
        <w:rPr>
          <w:rFonts w:ascii="Arial" w:hAnsi="Arial" w:cs="Arial"/>
          <w:lang w:val="es-AR"/>
        </w:rPr>
        <w:t xml:space="preserve">El segundo año el Receptor reintegrará al Proveedor el doble de semilla solicitada. </w:t>
      </w:r>
    </w:p>
    <w:p w14:paraId="6DC7B89A" w14:textId="77777777" w:rsidR="0048785E" w:rsidRDefault="0048785E" w:rsidP="0048785E">
      <w:pPr>
        <w:pStyle w:val="p5"/>
        <w:numPr>
          <w:ilvl w:val="0"/>
          <w:numId w:val="2"/>
        </w:numPr>
        <w:tabs>
          <w:tab w:val="clear" w:pos="740"/>
          <w:tab w:val="clear" w:pos="1480"/>
          <w:tab w:val="left" w:pos="720"/>
        </w:tabs>
        <w:spacing w:before="120" w:after="40" w:line="360" w:lineRule="auto"/>
        <w:jc w:val="both"/>
      </w:pPr>
      <w:r>
        <w:rPr>
          <w:rFonts w:ascii="Arial" w:hAnsi="Arial" w:cs="Arial"/>
          <w:b/>
          <w:szCs w:val="24"/>
          <w:u w:val="single"/>
          <w:lang w:val="es-ES"/>
        </w:rPr>
        <w:t>Buena Fe y Cordialidad</w:t>
      </w:r>
    </w:p>
    <w:p w14:paraId="2201DDB0" w14:textId="77777777" w:rsidR="0048785E" w:rsidRPr="001447E4" w:rsidRDefault="0048785E" w:rsidP="0048785E">
      <w:pPr>
        <w:pStyle w:val="p5"/>
        <w:tabs>
          <w:tab w:val="clear" w:pos="1480"/>
        </w:tabs>
        <w:spacing w:before="120" w:after="40" w:line="360" w:lineRule="auto"/>
        <w:ind w:firstLine="0"/>
        <w:jc w:val="both"/>
        <w:rPr>
          <w:lang w:val="es-AR"/>
        </w:rPr>
      </w:pPr>
      <w:r>
        <w:rPr>
          <w:rFonts w:ascii="Arial" w:hAnsi="Arial" w:cs="Arial"/>
          <w:szCs w:val="24"/>
          <w:lang w:val="es-ES"/>
        </w:rPr>
        <w:t>El Receptor y el Proveedor observarán en sus relaciones el mayor espíritu de colaboración y las mismas se basarán en los principios de buena fe y cordialidad en atención.</w:t>
      </w:r>
    </w:p>
    <w:p w14:paraId="3CA27896" w14:textId="77777777" w:rsidR="0048785E" w:rsidRDefault="0048785E" w:rsidP="0048785E">
      <w:pPr>
        <w:pStyle w:val="p5"/>
        <w:numPr>
          <w:ilvl w:val="0"/>
          <w:numId w:val="2"/>
        </w:numPr>
        <w:tabs>
          <w:tab w:val="clear" w:pos="1480"/>
        </w:tabs>
        <w:spacing w:before="120" w:after="40" w:line="360" w:lineRule="auto"/>
        <w:jc w:val="both"/>
      </w:pPr>
      <w:r>
        <w:rPr>
          <w:rFonts w:ascii="Arial" w:hAnsi="Arial" w:cs="Arial"/>
          <w:b/>
          <w:szCs w:val="24"/>
          <w:u w:val="single"/>
          <w:lang w:val="es-ES"/>
        </w:rPr>
        <w:lastRenderedPageBreak/>
        <w:t>Controversias y Jurisdicción</w:t>
      </w:r>
    </w:p>
    <w:p w14:paraId="3FF8EF8E" w14:textId="77777777" w:rsidR="0048785E" w:rsidRPr="001447E4" w:rsidRDefault="0048785E" w:rsidP="0048785E">
      <w:pPr>
        <w:pStyle w:val="p5"/>
        <w:tabs>
          <w:tab w:val="clear" w:pos="740"/>
          <w:tab w:val="clear" w:pos="1480"/>
          <w:tab w:val="left" w:pos="720"/>
        </w:tabs>
        <w:spacing w:before="120" w:after="40" w:line="360" w:lineRule="auto"/>
        <w:ind w:firstLine="0"/>
        <w:jc w:val="both"/>
        <w:rPr>
          <w:lang w:val="es-AR"/>
        </w:rPr>
      </w:pPr>
      <w:r>
        <w:rPr>
          <w:rFonts w:ascii="Arial" w:hAnsi="Arial" w:cs="Arial"/>
          <w:szCs w:val="24"/>
          <w:lang w:val="es-ES"/>
        </w:rPr>
        <w:t>Las partes se comprometen a resolver en forma directa y amistosa entre ellos y por las instancias jerárquicas que correspondan, toda controversia y en caso de contienda judicial las Partes se someten a la competencia de la ley argentina y a la jurisdicción de los Tribunales Federales de la Capital Federal, renunciando en este acto a cualquier otra ley y/u otro fuero que pudiere corresponder.</w:t>
      </w:r>
    </w:p>
    <w:p w14:paraId="4C0AE4FD" w14:textId="77777777" w:rsidR="0048785E" w:rsidRPr="001447E4" w:rsidRDefault="0048785E" w:rsidP="0048785E">
      <w:pPr>
        <w:widowControl w:val="0"/>
        <w:numPr>
          <w:ilvl w:val="0"/>
          <w:numId w:val="2"/>
        </w:numPr>
        <w:tabs>
          <w:tab w:val="left" w:pos="720"/>
        </w:tabs>
        <w:spacing w:before="120" w:after="40" w:line="360" w:lineRule="auto"/>
        <w:jc w:val="both"/>
        <w:rPr>
          <w:lang w:val="es-AR"/>
        </w:rPr>
      </w:pPr>
      <w:r>
        <w:rPr>
          <w:sz w:val="24"/>
          <w:szCs w:val="24"/>
          <w:lang w:val="es-ES"/>
        </w:rPr>
        <w:t xml:space="preserve">La suscripción del presente no implica otro vínculo entre las partes que los derechos y obligaciones comprendidos en el mismo. Las partes mantendrán su individualidad y autonomía de sus respectivas estructuras </w:t>
      </w:r>
      <w:r w:rsidRPr="00477430">
        <w:rPr>
          <w:sz w:val="24"/>
          <w:szCs w:val="24"/>
          <w:lang w:val="es-ES"/>
        </w:rPr>
        <w:t xml:space="preserve">técnicas, académicas y administrativas y asumirán particularmente las responsabilidades exclusivamente con relación a dicha parte y consiguientemente ninguna que corresponda a </w:t>
      </w:r>
      <w:r>
        <w:rPr>
          <w:sz w:val="24"/>
          <w:szCs w:val="24"/>
          <w:lang w:val="es-ES"/>
        </w:rPr>
        <w:t xml:space="preserve">la </w:t>
      </w:r>
      <w:r w:rsidRPr="00477430">
        <w:rPr>
          <w:sz w:val="24"/>
          <w:szCs w:val="24"/>
          <w:lang w:val="es-ES"/>
        </w:rPr>
        <w:t>cocontratante por ningún hecho, acto, omisión, infracción, responsabilidad y/u obligación de</w:t>
      </w:r>
      <w:r>
        <w:rPr>
          <w:sz w:val="24"/>
          <w:szCs w:val="24"/>
          <w:lang w:val="es-ES"/>
        </w:rPr>
        <w:t xml:space="preserve"> ninguna especie de la cocontratante.</w:t>
      </w:r>
    </w:p>
    <w:p w14:paraId="58FFA5E9" w14:textId="77777777" w:rsidR="0048785E" w:rsidRDefault="0048785E" w:rsidP="0048785E">
      <w:pPr>
        <w:pStyle w:val="p5"/>
        <w:numPr>
          <w:ilvl w:val="0"/>
          <w:numId w:val="2"/>
        </w:numPr>
        <w:tabs>
          <w:tab w:val="clear" w:pos="740"/>
          <w:tab w:val="clear" w:pos="1480"/>
          <w:tab w:val="left" w:pos="720"/>
        </w:tabs>
        <w:spacing w:before="120" w:after="40" w:line="360" w:lineRule="auto"/>
        <w:jc w:val="both"/>
      </w:pPr>
      <w:r>
        <w:rPr>
          <w:rFonts w:ascii="Arial" w:hAnsi="Arial" w:cs="Arial"/>
          <w:b/>
          <w:bCs/>
          <w:szCs w:val="24"/>
          <w:u w:val="single"/>
          <w:lang w:val="es-ES"/>
        </w:rPr>
        <w:t>Duración</w:t>
      </w:r>
    </w:p>
    <w:p w14:paraId="628CB9FA" w14:textId="77777777" w:rsidR="0048785E" w:rsidRDefault="0048785E" w:rsidP="0048785E">
      <w:pPr>
        <w:pStyle w:val="WW-Textoindependiente3"/>
        <w:spacing w:line="360" w:lineRule="auto"/>
      </w:pPr>
      <w:r>
        <w:rPr>
          <w:sz w:val="24"/>
          <w:szCs w:val="24"/>
        </w:rPr>
        <w:t xml:space="preserve">El presente ATM tendrá una duración de 4 AÑOS y </w:t>
      </w:r>
      <w:proofErr w:type="gramStart"/>
      <w:r>
        <w:rPr>
          <w:sz w:val="24"/>
          <w:szCs w:val="24"/>
        </w:rPr>
        <w:t>entrará en vigencia</w:t>
      </w:r>
      <w:proofErr w:type="gramEnd"/>
      <w:r>
        <w:rPr>
          <w:sz w:val="24"/>
          <w:szCs w:val="24"/>
        </w:rPr>
        <w:t xml:space="preserve"> a partir de la fecha de su firma. El ATM podrá ser renovado de común acuerdo por períodos adicionales de 4 años.</w:t>
      </w:r>
    </w:p>
    <w:p w14:paraId="4BC79FF5" w14:textId="77777777" w:rsidR="0048785E" w:rsidRDefault="0048785E" w:rsidP="0048785E">
      <w:pPr>
        <w:pStyle w:val="WW-Textoindependiente3"/>
        <w:spacing w:line="360" w:lineRule="auto"/>
      </w:pPr>
      <w:r>
        <w:rPr>
          <w:sz w:val="24"/>
          <w:szCs w:val="24"/>
        </w:rPr>
        <w:t>Se firman DOS (2) originales, uno para el “Receptor” y otro para el “Proveedor”.</w:t>
      </w:r>
    </w:p>
    <w:p w14:paraId="445068AC" w14:textId="77777777" w:rsidR="0048785E" w:rsidRDefault="0048785E" w:rsidP="0048785E">
      <w:pPr>
        <w:pStyle w:val="Majorsection"/>
        <w:numPr>
          <w:ilvl w:val="0"/>
          <w:numId w:val="2"/>
        </w:numPr>
        <w:tabs>
          <w:tab w:val="clear" w:pos="740"/>
        </w:tabs>
        <w:spacing w:before="120" w:line="360" w:lineRule="auto"/>
      </w:pPr>
      <w:r>
        <w:rPr>
          <w:sz w:val="24"/>
          <w:szCs w:val="24"/>
          <w:u w:val="single"/>
          <w:lang w:val="es-ES"/>
        </w:rPr>
        <w:t>Domicilios</w:t>
      </w:r>
      <w:r>
        <w:rPr>
          <w:sz w:val="24"/>
          <w:szCs w:val="24"/>
        </w:rPr>
        <w:t xml:space="preserve">  </w:t>
      </w:r>
    </w:p>
    <w:tbl>
      <w:tblPr>
        <w:tblW w:w="0" w:type="auto"/>
        <w:tblInd w:w="72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464"/>
        <w:gridCol w:w="743"/>
        <w:gridCol w:w="4461"/>
      </w:tblGrid>
      <w:tr w:rsidR="0048785E" w14:paraId="456C7EBF" w14:textId="77777777" w:rsidTr="00AA1FC5">
        <w:tc>
          <w:tcPr>
            <w:tcW w:w="4464" w:type="dxa"/>
            <w:shd w:val="clear" w:color="auto" w:fill="auto"/>
          </w:tcPr>
          <w:p w14:paraId="5BCC7330" w14:textId="77777777" w:rsidR="0048785E" w:rsidRDefault="0048785E" w:rsidP="00AA1FC5">
            <w:pPr>
              <w:pStyle w:val="p35"/>
              <w:tabs>
                <w:tab w:val="left" w:pos="1123"/>
              </w:tabs>
              <w:spacing w:line="360" w:lineRule="auto"/>
              <w:ind w:right="-356"/>
            </w:pPr>
            <w:r>
              <w:rPr>
                <w:rFonts w:ascii="Arial" w:eastAsia="Arial" w:hAnsi="Arial" w:cs="Arial"/>
                <w:szCs w:val="24"/>
                <w:lang w:val="es-ES"/>
              </w:rPr>
              <w:t xml:space="preserve">RECEPTOR                </w:t>
            </w:r>
          </w:p>
          <w:p w14:paraId="4D6BD712" w14:textId="77777777" w:rsidR="0048785E" w:rsidRDefault="0048785E" w:rsidP="00AA1FC5">
            <w:pPr>
              <w:pStyle w:val="p35"/>
              <w:tabs>
                <w:tab w:val="left" w:pos="1123"/>
              </w:tabs>
              <w:spacing w:line="360" w:lineRule="auto"/>
              <w:ind w:right="-356"/>
              <w:rPr>
                <w:szCs w:val="24"/>
              </w:rPr>
            </w:pPr>
          </w:p>
          <w:p w14:paraId="3D26B730" w14:textId="77777777" w:rsidR="0048785E" w:rsidRDefault="0048785E" w:rsidP="00AA1FC5">
            <w:pPr>
              <w:pStyle w:val="p35"/>
              <w:tabs>
                <w:tab w:val="left" w:pos="1123"/>
              </w:tabs>
              <w:spacing w:line="360" w:lineRule="auto"/>
              <w:ind w:right="-356"/>
            </w:pPr>
            <w:r>
              <w:rPr>
                <w:rFonts w:ascii="Arial" w:eastAsia="Arial" w:hAnsi="Arial" w:cs="Arial"/>
                <w:szCs w:val="24"/>
                <w:lang w:val="es-ES"/>
              </w:rPr>
              <w:t xml:space="preserve">                </w:t>
            </w:r>
          </w:p>
        </w:tc>
        <w:tc>
          <w:tcPr>
            <w:tcW w:w="743" w:type="dxa"/>
            <w:shd w:val="clear" w:color="auto" w:fill="auto"/>
          </w:tcPr>
          <w:p w14:paraId="114E8AA0" w14:textId="77777777" w:rsidR="0048785E" w:rsidRDefault="0048785E" w:rsidP="00AA1FC5">
            <w:pPr>
              <w:pStyle w:val="p35"/>
              <w:snapToGrid w:val="0"/>
              <w:spacing w:line="360" w:lineRule="auto"/>
              <w:rPr>
                <w:rFonts w:ascii="Arial" w:hAnsi="Arial" w:cs="Arial"/>
                <w:smallCaps/>
                <w:szCs w:val="24"/>
                <w:lang w:val="es-ES"/>
              </w:rPr>
            </w:pPr>
          </w:p>
        </w:tc>
        <w:tc>
          <w:tcPr>
            <w:tcW w:w="4461" w:type="dxa"/>
            <w:shd w:val="clear" w:color="auto" w:fill="auto"/>
          </w:tcPr>
          <w:p w14:paraId="0D28DBF8" w14:textId="77777777" w:rsidR="0048785E" w:rsidRDefault="0048785E" w:rsidP="00AA1FC5">
            <w:pPr>
              <w:pStyle w:val="p35"/>
              <w:tabs>
                <w:tab w:val="left" w:pos="1123"/>
              </w:tabs>
              <w:spacing w:line="360" w:lineRule="auto"/>
            </w:pPr>
            <w:r>
              <w:rPr>
                <w:rFonts w:ascii="Arial" w:hAnsi="Arial" w:cs="Arial"/>
                <w:szCs w:val="24"/>
                <w:lang w:val="es-ES"/>
              </w:rPr>
              <w:t>PROVEEDOR</w:t>
            </w:r>
          </w:p>
          <w:p w14:paraId="738B6347" w14:textId="77777777" w:rsidR="0048785E" w:rsidRDefault="0048785E" w:rsidP="00AA1FC5">
            <w:pPr>
              <w:pStyle w:val="p35"/>
              <w:tabs>
                <w:tab w:val="left" w:pos="1123"/>
              </w:tabs>
              <w:spacing w:line="360" w:lineRule="aut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48785E" w14:paraId="4842B1DF" w14:textId="77777777" w:rsidTr="00AA1FC5">
        <w:trPr>
          <w:trHeight w:val="363"/>
        </w:trPr>
        <w:tc>
          <w:tcPr>
            <w:tcW w:w="4464" w:type="dxa"/>
            <w:shd w:val="clear" w:color="auto" w:fill="auto"/>
          </w:tcPr>
          <w:p w14:paraId="6E474B36" w14:textId="77777777" w:rsidR="0048785E" w:rsidRDefault="0048785E" w:rsidP="00AA1FC5">
            <w:pPr>
              <w:pStyle w:val="p37"/>
              <w:spacing w:line="360" w:lineRule="auto"/>
            </w:pPr>
            <w:r>
              <w:rPr>
                <w:rFonts w:ascii="Arial" w:hAnsi="Arial" w:cs="Arial"/>
                <w:szCs w:val="24"/>
                <w:lang w:val="es-ES"/>
              </w:rPr>
              <w:t xml:space="preserve">Nombre:  </w:t>
            </w:r>
          </w:p>
        </w:tc>
        <w:tc>
          <w:tcPr>
            <w:tcW w:w="743" w:type="dxa"/>
            <w:shd w:val="clear" w:color="auto" w:fill="auto"/>
          </w:tcPr>
          <w:p w14:paraId="401D510D" w14:textId="77777777" w:rsidR="0048785E" w:rsidRDefault="0048785E" w:rsidP="00AA1FC5">
            <w:pPr>
              <w:pStyle w:val="p37"/>
              <w:snapToGrid w:val="0"/>
              <w:spacing w:line="360" w:lineRule="auto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4461" w:type="dxa"/>
            <w:shd w:val="clear" w:color="auto" w:fill="auto"/>
          </w:tcPr>
          <w:p w14:paraId="3FBB3212" w14:textId="77777777" w:rsidR="0048785E" w:rsidRPr="001447E4" w:rsidRDefault="0048785E" w:rsidP="00AA1FC5">
            <w:pPr>
              <w:pStyle w:val="p35"/>
              <w:tabs>
                <w:tab w:val="left" w:pos="1123"/>
              </w:tabs>
              <w:spacing w:line="360" w:lineRule="auto"/>
              <w:rPr>
                <w:lang w:val="es-AR"/>
              </w:rPr>
            </w:pPr>
            <w:r>
              <w:rPr>
                <w:rFonts w:ascii="Arial" w:hAnsi="Arial" w:cs="Arial"/>
                <w:szCs w:val="24"/>
                <w:lang w:val="es-ES"/>
              </w:rPr>
              <w:t xml:space="preserve">Nombre: </w:t>
            </w:r>
          </w:p>
          <w:p w14:paraId="0B7CA7EC" w14:textId="77777777" w:rsidR="0048785E" w:rsidRDefault="0048785E" w:rsidP="00AA1FC5">
            <w:pPr>
              <w:pStyle w:val="p35"/>
              <w:tabs>
                <w:tab w:val="left" w:pos="1123"/>
              </w:tabs>
              <w:spacing w:line="360" w:lineRule="aut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48785E" w14:paraId="179597DD" w14:textId="77777777" w:rsidTr="00AA1FC5">
        <w:tc>
          <w:tcPr>
            <w:tcW w:w="4464" w:type="dxa"/>
            <w:shd w:val="clear" w:color="auto" w:fill="auto"/>
          </w:tcPr>
          <w:p w14:paraId="41AE8723" w14:textId="77777777" w:rsidR="0048785E" w:rsidRDefault="0048785E" w:rsidP="00AA1FC5">
            <w:pPr>
              <w:pStyle w:val="t33"/>
              <w:tabs>
                <w:tab w:val="left" w:pos="4520"/>
              </w:tabs>
              <w:spacing w:line="360" w:lineRule="auto"/>
            </w:pPr>
            <w:r>
              <w:rPr>
                <w:rFonts w:ascii="Arial" w:hAnsi="Arial" w:cs="Arial"/>
                <w:szCs w:val="24"/>
                <w:lang w:val="es-ES"/>
              </w:rPr>
              <w:t>Cargo:</w:t>
            </w:r>
          </w:p>
        </w:tc>
        <w:tc>
          <w:tcPr>
            <w:tcW w:w="743" w:type="dxa"/>
            <w:shd w:val="clear" w:color="auto" w:fill="auto"/>
          </w:tcPr>
          <w:p w14:paraId="5F831C5C" w14:textId="77777777" w:rsidR="0048785E" w:rsidRDefault="0048785E" w:rsidP="00AA1FC5">
            <w:pPr>
              <w:pStyle w:val="t33"/>
              <w:tabs>
                <w:tab w:val="left" w:pos="4520"/>
              </w:tabs>
              <w:snapToGrid w:val="0"/>
              <w:spacing w:line="360" w:lineRule="auto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4461" w:type="dxa"/>
            <w:shd w:val="clear" w:color="auto" w:fill="auto"/>
          </w:tcPr>
          <w:p w14:paraId="43E3DCAC" w14:textId="77777777" w:rsidR="0048785E" w:rsidRDefault="0048785E" w:rsidP="00AA1FC5">
            <w:pPr>
              <w:pStyle w:val="t33"/>
              <w:tabs>
                <w:tab w:val="left" w:pos="4520"/>
              </w:tabs>
              <w:spacing w:line="360" w:lineRule="auto"/>
              <w:rPr>
                <w:rFonts w:ascii="Arial" w:hAnsi="Arial" w:cs="Arial"/>
                <w:szCs w:val="24"/>
                <w:lang w:val="es-AR"/>
              </w:rPr>
            </w:pPr>
            <w:r>
              <w:rPr>
                <w:rFonts w:ascii="Arial" w:hAnsi="Arial" w:cs="Arial"/>
                <w:szCs w:val="24"/>
                <w:lang w:val="es-AR"/>
              </w:rPr>
              <w:t xml:space="preserve">Cargo: </w:t>
            </w:r>
          </w:p>
        </w:tc>
      </w:tr>
      <w:tr w:rsidR="0048785E" w14:paraId="0582D24A" w14:textId="77777777" w:rsidTr="00AA1FC5">
        <w:trPr>
          <w:trHeight w:val="448"/>
        </w:trPr>
        <w:tc>
          <w:tcPr>
            <w:tcW w:w="4464" w:type="dxa"/>
            <w:shd w:val="clear" w:color="auto" w:fill="auto"/>
          </w:tcPr>
          <w:p w14:paraId="60EFC9E8" w14:textId="77777777" w:rsidR="0048785E" w:rsidRDefault="0048785E" w:rsidP="00AA1FC5">
            <w:pPr>
              <w:tabs>
                <w:tab w:val="left" w:pos="780"/>
              </w:tabs>
              <w:spacing w:line="360" w:lineRule="auto"/>
            </w:pPr>
            <w:r>
              <w:rPr>
                <w:sz w:val="24"/>
                <w:szCs w:val="24"/>
                <w:lang w:val="es-AR"/>
              </w:rPr>
              <w:t>Fecha:</w:t>
            </w:r>
          </w:p>
        </w:tc>
        <w:tc>
          <w:tcPr>
            <w:tcW w:w="743" w:type="dxa"/>
            <w:shd w:val="clear" w:color="auto" w:fill="auto"/>
          </w:tcPr>
          <w:p w14:paraId="6A21B434" w14:textId="77777777" w:rsidR="0048785E" w:rsidRDefault="0048785E" w:rsidP="00AA1FC5">
            <w:pPr>
              <w:tabs>
                <w:tab w:val="left" w:pos="780"/>
              </w:tabs>
              <w:snapToGrid w:val="0"/>
              <w:spacing w:line="360" w:lineRule="auto"/>
              <w:rPr>
                <w:sz w:val="24"/>
                <w:szCs w:val="24"/>
                <w:lang w:val="es-AR"/>
              </w:rPr>
            </w:pPr>
          </w:p>
        </w:tc>
        <w:tc>
          <w:tcPr>
            <w:tcW w:w="4461" w:type="dxa"/>
            <w:shd w:val="clear" w:color="auto" w:fill="auto"/>
          </w:tcPr>
          <w:p w14:paraId="2A0B1073" w14:textId="77777777" w:rsidR="0048785E" w:rsidRDefault="0048785E" w:rsidP="00AA1FC5">
            <w:pPr>
              <w:tabs>
                <w:tab w:val="left" w:pos="780"/>
              </w:tabs>
              <w:spacing w:line="360" w:lineRule="auto"/>
            </w:pPr>
            <w:r>
              <w:rPr>
                <w:sz w:val="24"/>
                <w:szCs w:val="24"/>
                <w:lang w:val="es-AR"/>
              </w:rPr>
              <w:t>Fecha:</w:t>
            </w:r>
          </w:p>
        </w:tc>
      </w:tr>
    </w:tbl>
    <w:p w14:paraId="7D2C90C4" w14:textId="77777777" w:rsidR="0048785E" w:rsidRDefault="0048785E"/>
    <w:sectPr w:rsidR="0048785E" w:rsidSect="00543B55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ascii="Arial" w:hAnsi="Arial" w:cs="Arial"/>
        <w:sz w:val="20"/>
        <w:lang w:val="es-ES"/>
      </w:rPr>
    </w:lvl>
  </w:abstractNum>
  <w:abstractNum w:abstractNumId="1" w15:restartNumberingAfterBreak="0">
    <w:nsid w:val="00000003"/>
    <w:multiLevelType w:val="singleLevel"/>
    <w:tmpl w:val="0000000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20"/>
        <w:lang w:val="es-E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20"/>
      </w:rPr>
    </w:lvl>
  </w:abstractNum>
  <w:abstractNum w:abstractNumId="3" w15:restartNumberingAfterBreak="0">
    <w:nsid w:val="259B548D"/>
    <w:multiLevelType w:val="multilevel"/>
    <w:tmpl w:val="420C16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C05FD"/>
    <w:multiLevelType w:val="hybridMultilevel"/>
    <w:tmpl w:val="FBD837B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847B9"/>
    <w:multiLevelType w:val="hybridMultilevel"/>
    <w:tmpl w:val="FB94FE7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9389">
    <w:abstractNumId w:val="0"/>
  </w:num>
  <w:num w:numId="2" w16cid:durableId="1989433708">
    <w:abstractNumId w:val="1"/>
  </w:num>
  <w:num w:numId="3" w16cid:durableId="1588683718">
    <w:abstractNumId w:val="2"/>
  </w:num>
  <w:num w:numId="4" w16cid:durableId="521625271">
    <w:abstractNumId w:val="3"/>
  </w:num>
  <w:num w:numId="5" w16cid:durableId="1101216126">
    <w:abstractNumId w:val="5"/>
  </w:num>
  <w:num w:numId="6" w16cid:durableId="1958366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5E"/>
    <w:rsid w:val="0048785E"/>
    <w:rsid w:val="00543B55"/>
    <w:rsid w:val="00A84421"/>
    <w:rsid w:val="00A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04B5"/>
  <w15:chartTrackingRefBased/>
  <w15:docId w15:val="{51AC20D9-E78E-4257-A3ED-CD06089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5E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kern w:val="0"/>
      <w:sz w:val="20"/>
      <w:szCs w:val="20"/>
      <w:lang w:val="en-U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87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7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7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7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78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78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78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78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7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7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7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78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78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78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78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78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78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78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7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7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78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78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78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7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78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785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rsid w:val="0048785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878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785E"/>
    <w:rPr>
      <w:rFonts w:ascii="Arial" w:eastAsia="Times New Roman" w:hAnsi="Arial" w:cs="Arial"/>
      <w:kern w:val="0"/>
      <w:sz w:val="20"/>
      <w:szCs w:val="20"/>
      <w:lang w:val="en-US" w:eastAsia="zh-CN"/>
      <w14:ligatures w14:val="none"/>
    </w:rPr>
  </w:style>
  <w:style w:type="paragraph" w:customStyle="1" w:styleId="p5">
    <w:name w:val="p5"/>
    <w:basedOn w:val="Normal"/>
    <w:rsid w:val="0048785E"/>
    <w:pPr>
      <w:widowControl w:val="0"/>
      <w:tabs>
        <w:tab w:val="left" w:pos="740"/>
        <w:tab w:val="left" w:pos="1480"/>
      </w:tabs>
      <w:spacing w:line="240" w:lineRule="atLeast"/>
      <w:ind w:hanging="720"/>
    </w:pPr>
    <w:rPr>
      <w:rFonts w:ascii="Times New Roman" w:hAnsi="Times New Roman" w:cs="Times New Roman"/>
      <w:sz w:val="24"/>
    </w:rPr>
  </w:style>
  <w:style w:type="paragraph" w:customStyle="1" w:styleId="p35">
    <w:name w:val="p35"/>
    <w:basedOn w:val="Normal"/>
    <w:rsid w:val="0048785E"/>
    <w:pPr>
      <w:widowControl w:val="0"/>
      <w:tabs>
        <w:tab w:val="left" w:pos="4540"/>
      </w:tabs>
      <w:spacing w:line="240" w:lineRule="atLeast"/>
    </w:pPr>
    <w:rPr>
      <w:rFonts w:ascii="Times New Roman" w:hAnsi="Times New Roman" w:cs="Times New Roman"/>
      <w:sz w:val="24"/>
    </w:rPr>
  </w:style>
  <w:style w:type="paragraph" w:customStyle="1" w:styleId="p37">
    <w:name w:val="p37"/>
    <w:basedOn w:val="Normal"/>
    <w:rsid w:val="0048785E"/>
    <w:pPr>
      <w:widowControl w:val="0"/>
      <w:tabs>
        <w:tab w:val="left" w:pos="720"/>
      </w:tabs>
      <w:spacing w:line="240" w:lineRule="atLeast"/>
    </w:pPr>
    <w:rPr>
      <w:rFonts w:ascii="Times New Roman" w:hAnsi="Times New Roman" w:cs="Times New Roman"/>
      <w:sz w:val="24"/>
    </w:rPr>
  </w:style>
  <w:style w:type="paragraph" w:customStyle="1" w:styleId="t33">
    <w:name w:val="t33"/>
    <w:basedOn w:val="Normal"/>
    <w:rsid w:val="0048785E"/>
    <w:pPr>
      <w:widowControl w:val="0"/>
      <w:spacing w:line="240" w:lineRule="atLeast"/>
    </w:pPr>
    <w:rPr>
      <w:rFonts w:ascii="Times New Roman" w:hAnsi="Times New Roman" w:cs="Times New Roman"/>
      <w:sz w:val="24"/>
    </w:rPr>
  </w:style>
  <w:style w:type="paragraph" w:customStyle="1" w:styleId="Majorsection">
    <w:name w:val="Major section"/>
    <w:basedOn w:val="Normal"/>
    <w:rsid w:val="0048785E"/>
    <w:pPr>
      <w:widowControl w:val="0"/>
      <w:tabs>
        <w:tab w:val="left" w:pos="740"/>
      </w:tabs>
      <w:spacing w:before="80" w:after="40"/>
      <w:ind w:left="720" w:hanging="720"/>
    </w:pPr>
    <w:rPr>
      <w:b/>
    </w:rPr>
  </w:style>
  <w:style w:type="paragraph" w:customStyle="1" w:styleId="subsection1">
    <w:name w:val="subsection 1"/>
    <w:basedOn w:val="p5"/>
    <w:rsid w:val="0048785E"/>
    <w:pPr>
      <w:tabs>
        <w:tab w:val="clear" w:pos="1480"/>
        <w:tab w:val="left" w:pos="1080"/>
      </w:tabs>
      <w:spacing w:after="40" w:line="240" w:lineRule="auto"/>
      <w:ind w:left="1440"/>
    </w:pPr>
    <w:rPr>
      <w:rFonts w:ascii="Arial" w:hAnsi="Arial" w:cs="Arial"/>
      <w:sz w:val="20"/>
    </w:rPr>
  </w:style>
  <w:style w:type="paragraph" w:customStyle="1" w:styleId="WW-Textoindependiente3">
    <w:name w:val="WW-Texto independiente 3"/>
    <w:basedOn w:val="Normal"/>
    <w:rsid w:val="0048785E"/>
    <w:pPr>
      <w:widowControl w:val="0"/>
      <w:overflowPunct/>
      <w:autoSpaceDE/>
      <w:jc w:val="both"/>
      <w:textAlignment w:val="auto"/>
    </w:pPr>
    <w:rPr>
      <w:sz w:val="22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48785E"/>
    <w:rPr>
      <w:sz w:val="16"/>
      <w:szCs w:val="16"/>
    </w:rPr>
  </w:style>
  <w:style w:type="character" w:styleId="Mencionar">
    <w:name w:val="Mention"/>
    <w:basedOn w:val="Fuentedeprrafopredeter"/>
    <w:uiPriority w:val="99"/>
    <w:unhideWhenUsed/>
    <w:rsid w:val="004878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iolef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1103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Chena</dc:creator>
  <cp:keywords/>
  <dc:description/>
  <cp:lastModifiedBy>Florencia Chena</cp:lastModifiedBy>
  <cp:revision>2</cp:revision>
  <dcterms:created xsi:type="dcterms:W3CDTF">2024-09-18T16:56:00Z</dcterms:created>
  <dcterms:modified xsi:type="dcterms:W3CDTF">2024-09-18T17:22:00Z</dcterms:modified>
</cp:coreProperties>
</file>